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0B" w:rsidRDefault="0008700B" w:rsidP="0008700B">
      <w:pPr>
        <w:ind w:firstLine="708"/>
        <w:jc w:val="both"/>
        <w:rPr>
          <w:rFonts w:ascii="Arial" w:hAnsi="Arial" w:cs="Arial"/>
          <w:b/>
        </w:rPr>
      </w:pPr>
    </w:p>
    <w:p w:rsidR="0008700B" w:rsidRDefault="0008700B" w:rsidP="0008700B">
      <w:pPr>
        <w:ind w:firstLine="708"/>
        <w:jc w:val="both"/>
      </w:pPr>
      <w:r w:rsidRPr="00E8436E">
        <w:rPr>
          <w:rFonts w:ascii="Arial" w:hAnsi="Arial" w:cs="Arial"/>
          <w:b/>
        </w:rPr>
        <w:t>Критерии   эффективности деятельности</w:t>
      </w:r>
      <w:r>
        <w:rPr>
          <w:b/>
        </w:rPr>
        <w:t xml:space="preserve"> - </w:t>
      </w:r>
      <w:r>
        <w:t xml:space="preserve"> оптимальное соотношение затраченных ресурсов и полученных результатов. Необходимо определить: какими ресурсами располагаем, какого результата  и в какие сроки стремимся достичь.</w:t>
      </w:r>
    </w:p>
    <w:p w:rsidR="0008700B" w:rsidRDefault="0008700B" w:rsidP="0008700B">
      <w:pPr>
        <w:jc w:val="both"/>
      </w:pPr>
      <w:r w:rsidRPr="00BD3F99">
        <w:rPr>
          <w:b/>
        </w:rPr>
        <w:t>Результативность:</w:t>
      </w:r>
      <w:r>
        <w:t xml:space="preserve"> соотношение достигнутых результатов (уровня решенности поставленных задач) к задействованным ресурсам.</w:t>
      </w:r>
    </w:p>
    <w:p w:rsidR="0008700B" w:rsidRDefault="0008700B" w:rsidP="0008700B">
      <w:pPr>
        <w:jc w:val="both"/>
        <w:rPr>
          <w:b/>
          <w:i/>
        </w:rPr>
      </w:pPr>
    </w:p>
    <w:p w:rsidR="0008700B" w:rsidRPr="0008700B" w:rsidRDefault="0008700B" w:rsidP="0008700B">
      <w:pPr>
        <w:jc w:val="both"/>
        <w:rPr>
          <w:b/>
          <w:i/>
        </w:rPr>
      </w:pPr>
      <w:r w:rsidRPr="0008700B">
        <w:rPr>
          <w:b/>
          <w:i/>
        </w:rPr>
        <w:t>Качественная оценка:</w:t>
      </w:r>
    </w:p>
    <w:p w:rsidR="0008700B" w:rsidRDefault="0008700B" w:rsidP="0008700B">
      <w:pPr>
        <w:numPr>
          <w:ilvl w:val="0"/>
          <w:numId w:val="1"/>
        </w:numPr>
        <w:jc w:val="both"/>
      </w:pPr>
      <w:r>
        <w:t>Насколько выросла психологическая компетентность участников образовательного процесса (разработать критерии психологической компетентности)</w:t>
      </w:r>
    </w:p>
    <w:p w:rsidR="0008700B" w:rsidRDefault="0008700B" w:rsidP="0008700B">
      <w:pPr>
        <w:numPr>
          <w:ilvl w:val="0"/>
          <w:numId w:val="1"/>
        </w:numPr>
        <w:jc w:val="both"/>
      </w:pPr>
      <w:r>
        <w:t>Насколько улучшились показатели безопасности, адаптивности и развивающего характера образовательной среды (критерии безопасности, адаптивности и развивающего характера)</w:t>
      </w:r>
    </w:p>
    <w:p w:rsidR="0008700B" w:rsidRDefault="0008700B" w:rsidP="0008700B">
      <w:pPr>
        <w:numPr>
          <w:ilvl w:val="0"/>
          <w:numId w:val="1"/>
        </w:numPr>
        <w:jc w:val="both"/>
      </w:pPr>
      <w:r>
        <w:t>В какой степени охвачены и удовлетворены индивидуальной психологической помощью те обучающиеся и воспитанники, которые в ней нуждаются (критерии удовлетворенности качеством оказываемых психологических услуг)</w:t>
      </w:r>
    </w:p>
    <w:p w:rsidR="0008700B" w:rsidRDefault="0008700B" w:rsidP="0008700B">
      <w:pPr>
        <w:numPr>
          <w:ilvl w:val="0"/>
          <w:numId w:val="1"/>
        </w:numPr>
      </w:pPr>
      <w:r>
        <w:t>Готовность участников образовательного процесса к конструктивному взаимодействию между собой и психологом.</w:t>
      </w:r>
    </w:p>
    <w:p w:rsidR="0008700B" w:rsidRPr="00F07EDC" w:rsidRDefault="0008700B" w:rsidP="0008700B">
      <w:pPr>
        <w:numPr>
          <w:ilvl w:val="0"/>
          <w:numId w:val="1"/>
        </w:numPr>
      </w:pPr>
      <w:r>
        <w:t xml:space="preserve">Четкое представление администрации образовательного учреждения сферы профессиональной компетентности психолога (понимание самим психологом  и умение объяснить на уровне конкретных задач и мероприятий администрации и </w:t>
      </w:r>
      <w:proofErr w:type="spellStart"/>
      <w:r>
        <w:t>педколлективу</w:t>
      </w:r>
      <w:proofErr w:type="spellEnd"/>
      <w:r>
        <w:t xml:space="preserve">  свой профессиональный функционал).</w:t>
      </w:r>
    </w:p>
    <w:p w:rsidR="0008700B" w:rsidRDefault="0008700B" w:rsidP="0008700B">
      <w:pPr>
        <w:jc w:val="both"/>
        <w:rPr>
          <w:i/>
        </w:rPr>
      </w:pPr>
    </w:p>
    <w:p w:rsidR="0008700B" w:rsidRPr="0072026C" w:rsidRDefault="0008700B" w:rsidP="0008700B">
      <w:pPr>
        <w:jc w:val="both"/>
      </w:pPr>
      <w:proofErr w:type="gramStart"/>
      <w:r w:rsidRPr="0008700B">
        <w:rPr>
          <w:b/>
          <w:i/>
        </w:rPr>
        <w:t>Количественная оценка</w:t>
      </w:r>
      <w:r w:rsidRPr="00BD3F99">
        <w:rPr>
          <w:i/>
        </w:rPr>
        <w:t xml:space="preserve">: </w:t>
      </w:r>
      <w:r>
        <w:t>соотнесенность запланированных и реализованных мероприятий (планирование мероприятий должно идти в точном соответствии с задачами, стоящими перед психологом образовательного учреждения, работать на их решение.</w:t>
      </w:r>
      <w:proofErr w:type="gramEnd"/>
      <w:r>
        <w:t xml:space="preserve"> Любое запланированное мероприятие должно быть обосновано решением конкретной задачи, ради которой оно и проводиться, учитывать отдаленные последствия тех или иных действий.</w:t>
      </w:r>
    </w:p>
    <w:sectPr w:rsidR="0008700B" w:rsidRPr="0072026C" w:rsidSect="005562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5F1"/>
    <w:multiLevelType w:val="hybridMultilevel"/>
    <w:tmpl w:val="7860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E1D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77979"/>
    <w:multiLevelType w:val="hybridMultilevel"/>
    <w:tmpl w:val="985A4CB6"/>
    <w:lvl w:ilvl="0" w:tplc="CCAC8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1A149C"/>
    <w:multiLevelType w:val="hybridMultilevel"/>
    <w:tmpl w:val="751636EC"/>
    <w:lvl w:ilvl="0" w:tplc="C892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00B"/>
    <w:rsid w:val="0008700B"/>
    <w:rsid w:val="004A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2012-09-06T08:46:00Z</dcterms:created>
  <dcterms:modified xsi:type="dcterms:W3CDTF">2012-09-06T08:47:00Z</dcterms:modified>
</cp:coreProperties>
</file>